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4A6" w:rsidRPr="00C724A6" w:rsidRDefault="00C724A6" w:rsidP="00C724A6">
      <w:pPr>
        <w:shd w:val="clear" w:color="auto" w:fill="FFFFFF"/>
        <w:spacing w:before="129" w:after="129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0"/>
          <w:szCs w:val="50"/>
          <w:lang w:eastAsia="es-ES"/>
        </w:rPr>
      </w:pPr>
      <w:r w:rsidRPr="00C724A6">
        <w:rPr>
          <w:rFonts w:ascii="Arial" w:eastAsia="Times New Roman" w:hAnsi="Arial" w:cs="Arial"/>
          <w:b/>
          <w:bCs/>
          <w:color w:val="000000"/>
          <w:kern w:val="36"/>
          <w:sz w:val="50"/>
          <w:szCs w:val="50"/>
          <w:lang w:eastAsia="es-ES"/>
        </w:rPr>
        <w:t>¿Harto de que nadie se digne a mirar sus vallas publicitarias? Hágalas tridimensionales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Times New Roman" w:eastAsia="Times New Roman" w:hAnsi="Times New Roman" w:cs="Times New Roman"/>
          <w:color w:val="000000"/>
          <w:sz w:val="50"/>
          <w:szCs w:val="50"/>
          <w:lang w:eastAsia="es-ES"/>
        </w:rPr>
        <w:pict/>
      </w: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2857500" cy="2857500"/>
            <wp:effectExtent l="19050" t="0" r="0" b="0"/>
            <wp:docPr id="2" name="Imagen 2" descr="sn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f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Imagínese que va caminando tranquilamente por la calle y se topa con una boca gigante, con la musculada espalda de un jugador de rugby o con una reproducción de las curvilíneas piernas de la </w:t>
      </w:r>
      <w:proofErr w:type="spellStart"/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Marilyn</w:t>
      </w:r>
      <w:proofErr w:type="spellEnd"/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Monroe. ¿Se pararía a mirarlos? Probablemente sí. Pero ¿y si además de mirarlos pudiera tocarlos? ¿Se resistiría a la tentación? La respuesta a esta pregunta es un rotundo “no”. La compañía francesa de ferrocarriles </w:t>
      </w:r>
      <w:hyperlink r:id="rId5" w:tgtFrame="_blank" w:history="1">
        <w:r w:rsidRPr="00C724A6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SNFC</w:t>
        </w:r>
      </w:hyperlink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lo sabe y por eso ha añadido un rompedor toque tridimensional a </w:t>
      </w:r>
      <w:r w:rsidRPr="00C724A6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vallas publicitarias</w:t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que son de todo menos convencionales.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En estas vallas publicitarias tridimensionales de </w:t>
      </w:r>
      <w:r w:rsidRPr="00C724A6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SNFC</w:t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podemos ver las faldas de </w:t>
      </w:r>
      <w:proofErr w:type="spellStart"/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Marilyn</w:t>
      </w:r>
      <w:proofErr w:type="spellEnd"/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Monroe ondear el viento, tocar un medallón en un el varonil y “peludo” pecho de hombre y ser salpicados por la ducha de un “musculitos” con la espalda tatuada.</w:t>
      </w:r>
    </w:p>
    <w:p w:rsid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Con estas vallas publicitarias tan originales SNFC pretende convencer a los franceses de hacer las maletas y viajar más. No sabemos si lo conseguirá, pero una cosa esta clara: la campaña, creada por la agencia parisina </w:t>
      </w:r>
      <w:r w:rsidRPr="00C724A6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TBWA</w:t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, no deja indiferente a nadie.</w:t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br/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br/>
      </w:r>
      <w:hyperlink r:id="rId6" w:history="1">
        <w:r w:rsidRPr="00804A64">
          <w:rPr>
            <w:rStyle w:val="Hipervnculo"/>
            <w:rFonts w:ascii="Arial" w:eastAsia="Times New Roman" w:hAnsi="Arial" w:cs="Arial"/>
            <w:sz w:val="33"/>
            <w:szCs w:val="33"/>
            <w:lang w:eastAsia="es-ES"/>
          </w:rPr>
          <w:t>https://www.youtube.com/watch?feature=player_embedded&amp;v=pVIhXXxBCU0</w:t>
        </w:r>
      </w:hyperlink>
    </w:p>
    <w:p w:rsid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</w:p>
    <w:p w:rsidR="00C724A6" w:rsidRPr="00C724A6" w:rsidRDefault="00C724A6" w:rsidP="00C724A6">
      <w:pPr>
        <w:shd w:val="clear" w:color="auto" w:fill="FFFFFF"/>
        <w:spacing w:before="129" w:after="129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0"/>
          <w:szCs w:val="50"/>
          <w:lang w:eastAsia="es-ES"/>
        </w:rPr>
      </w:pPr>
      <w:r w:rsidRPr="00C724A6">
        <w:rPr>
          <w:rFonts w:ascii="Arial" w:eastAsia="Times New Roman" w:hAnsi="Arial" w:cs="Arial"/>
          <w:b/>
          <w:bCs/>
          <w:color w:val="000000"/>
          <w:kern w:val="36"/>
          <w:sz w:val="50"/>
          <w:szCs w:val="50"/>
          <w:lang w:eastAsia="es-ES"/>
        </w:rPr>
        <w:lastRenderedPageBreak/>
        <w:t>Un diseñador gráfico crea ‘eslóganes sinceros’ para 8 grandes marcas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Times New Roman" w:eastAsia="Times New Roman" w:hAnsi="Times New Roman" w:cs="Times New Roman"/>
          <w:color w:val="000000"/>
          <w:sz w:val="50"/>
          <w:szCs w:val="50"/>
          <w:lang w:eastAsia="es-ES"/>
        </w:rPr>
        <w:pict/>
      </w: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6" name="Imagen 6" descr="per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ri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Las marcas dan gran importancia no sólo a sus productos y campañas publicitarias, también su imagen externo, sus </w:t>
      </w:r>
      <w:r w:rsidRPr="00C724A6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logotipos</w:t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e identidad visual corporativa. Conseguir un buen logo que represente los valores de una compañía es esencial para alcanzar el éxito y por ello el trabajo del diseñador gráfico es hoy en día imprescindible en cualquier empresa.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La </w:t>
      </w:r>
      <w:r w:rsidRPr="00C724A6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creatividad</w:t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y originalidad suelen ser dos de las características que definen a los diseñadores gráficos y </w:t>
      </w:r>
      <w:hyperlink r:id="rId8" w:tgtFrame="_blank" w:history="1">
        <w:proofErr w:type="spellStart"/>
        <w:r w:rsidRPr="00C724A6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Clif</w:t>
        </w:r>
        <w:proofErr w:type="spellEnd"/>
        <w:r w:rsidRPr="00C724A6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 xml:space="preserve"> Dickens</w:t>
        </w:r>
      </w:hyperlink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es un buen ejemplo de ello, que ha creado una serie de ‘eslóganes honestos’ que acompañan a los logotipos de grandes marcas que todos reconocemos.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Utilizando el estilo y el logotipo visual de grandes marcas como Starbucks, </w:t>
      </w:r>
      <w:proofErr w:type="spellStart"/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Axe</w:t>
      </w:r>
      <w:proofErr w:type="spellEnd"/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o </w:t>
      </w:r>
      <w:proofErr w:type="spellStart"/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Perrier</w:t>
      </w:r>
      <w:proofErr w:type="spellEnd"/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, </w:t>
      </w:r>
      <w:proofErr w:type="spellStart"/>
      <w:r w:rsidRPr="00C724A6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Clif</w:t>
      </w:r>
      <w:proofErr w:type="spellEnd"/>
      <w:r w:rsidRPr="00C724A6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Dickens</w:t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ha añadido un eslogan que define de manera crítica y humorística a la </w:t>
      </w:r>
      <w:r w:rsidRPr="00C724A6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marca</w:t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, y a continuación le mostramos algunos de ellos: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1. Agua para gente rica.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3494405"/>
            <wp:effectExtent l="19050" t="0" r="0" b="0"/>
            <wp:docPr id="7" name="Imagen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49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2. El blanco es inútil.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3183890"/>
            <wp:effectExtent l="19050" t="0" r="0" b="0"/>
            <wp:docPr id="8" name="Imagen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3. Hace a todas las mujeres acudir en manada…. lejos de ti.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3477895"/>
            <wp:effectExtent l="19050" t="0" r="0" b="0"/>
            <wp:docPr id="9" name="Imagen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4. Pequeños platos comestibles.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3331210"/>
            <wp:effectExtent l="19050" t="0" r="0" b="0"/>
            <wp:docPr id="10" name="Imagen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5. Cuando quiere tanto a alguien que le regala una tarjeta producida en masa por una gran compañía.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3232785"/>
            <wp:effectExtent l="19050" t="0" r="0" b="0"/>
            <wp:docPr id="11" name="Imagen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6.  Te servimos descafeinado si eres antipático.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3347085"/>
            <wp:effectExtent l="19050" t="0" r="0" b="0"/>
            <wp:docPr id="12" name="Imagen 12" descr="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7. Hacemos como que nos importa su opinión.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3412490"/>
            <wp:effectExtent l="19050" t="0" r="0" b="0"/>
            <wp:docPr id="13" name="Imagen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8. Se convierte en un amasijo de metal en cuestión de minutos.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3477895"/>
            <wp:effectExtent l="19050" t="0" r="0" b="0"/>
            <wp:docPr id="14" name="Imagen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pStyle w:val="Ttulo1"/>
        <w:shd w:val="clear" w:color="auto" w:fill="FFFFFF"/>
        <w:rPr>
          <w:color w:val="000000"/>
          <w:sz w:val="50"/>
          <w:szCs w:val="50"/>
        </w:rPr>
      </w:pPr>
      <w:r w:rsidRPr="00C724A6">
        <w:rPr>
          <w:color w:val="000000"/>
          <w:sz w:val="33"/>
          <w:szCs w:val="33"/>
        </w:rPr>
        <w:br/>
      </w:r>
      <w:r w:rsidRPr="00C724A6">
        <w:rPr>
          <w:color w:val="000000"/>
          <w:sz w:val="33"/>
          <w:szCs w:val="33"/>
        </w:rPr>
        <w:br/>
      </w:r>
      <w:r w:rsidRPr="00C724A6">
        <w:rPr>
          <w:color w:val="000000"/>
          <w:sz w:val="50"/>
          <w:szCs w:val="50"/>
        </w:rPr>
        <w:t>30 ejemplos de marketing de guerrilla que le harán abrir los ojos como platos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Times New Roman" w:eastAsia="Times New Roman" w:hAnsi="Times New Roman" w:cs="Times New Roman"/>
          <w:color w:val="000000"/>
          <w:sz w:val="50"/>
          <w:szCs w:val="50"/>
          <w:lang w:eastAsia="es-ES"/>
        </w:rPr>
        <w:lastRenderedPageBreak/>
        <w:pict/>
      </w:r>
      <w:r w:rsidRPr="00C724A6">
        <w:rPr>
          <w:rFonts w:ascii="Times New Roman" w:eastAsia="Times New Roman" w:hAnsi="Times New Roman" w:cs="Times New Roman"/>
          <w:color w:val="000000"/>
          <w:sz w:val="50"/>
          <w:szCs w:val="50"/>
          <w:lang w:eastAsia="es-ES"/>
        </w:rPr>
        <w:pict/>
      </w:r>
      <w:r w:rsidRPr="00C724A6">
        <w:rPr>
          <w:rFonts w:ascii="Times New Roman" w:eastAsia="Times New Roman" w:hAnsi="Times New Roman" w:cs="Times New Roman"/>
          <w:color w:val="000000"/>
          <w:sz w:val="50"/>
          <w:szCs w:val="50"/>
          <w:lang w:eastAsia="es-ES"/>
        </w:rPr>
        <w:pict/>
      </w: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2857500" cy="2857500"/>
            <wp:effectExtent l="19050" t="0" r="0" b="0"/>
            <wp:docPr id="28" name="Imagen 28" descr="http://www.marketingdirecto.com/wp-content/uploads/2013/03/mktguerr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rketingdirecto.com/wp-content/uploads/2013/03/mktguerril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El </w:t>
      </w:r>
      <w:r w:rsidRPr="00C724A6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marketing de guerrilla</w:t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derriba la barrera de los convencionalismos a la hora de promocionar productos y servicios. En lugar de apostar por medios tradicionales y desembolsar grandes cantidades de dinero para anunciar sus productos y servicios, las marcas que se arrojan a los brazos del marketing de guerrilla invierten sobre todo en imaginación, energía y tiempo.</w:t>
      </w:r>
    </w:p>
    <w:p w:rsidR="00C724A6" w:rsidRP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Su objetivo es huir de los clichés, </w:t>
      </w:r>
      <w:r w:rsidRPr="00C724A6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interactuar con el consumidor y sorprenderle en el lugar más inesperado</w:t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, un lugar que habitualmente suele estar en las calles de las grandes ciudades y en lugares públicos. Y lo cierto es que lo consiguen. Compruébelo en la siguiente recopilación de ejemplos rompedores de marketing de guerrilla que publica </w:t>
      </w:r>
      <w:hyperlink r:id="rId18" w:tgtFrame="_blank" w:history="1">
        <w:proofErr w:type="spellStart"/>
        <w:r w:rsidRPr="00C724A6">
          <w:rPr>
            <w:rFonts w:ascii="Times New Roman" w:eastAsia="Times New Roman" w:hAnsi="Times New Roman" w:cs="Times New Roman"/>
            <w:i/>
            <w:iCs/>
            <w:color w:val="3A8CC5"/>
            <w:sz w:val="33"/>
            <w:lang w:eastAsia="es-ES"/>
          </w:rPr>
          <w:t>Design</w:t>
        </w:r>
        <w:proofErr w:type="spellEnd"/>
        <w:r w:rsidRPr="00C724A6">
          <w:rPr>
            <w:rFonts w:ascii="Times New Roman" w:eastAsia="Times New Roman" w:hAnsi="Times New Roman" w:cs="Times New Roman"/>
            <w:i/>
            <w:iCs/>
            <w:color w:val="3A8CC5"/>
            <w:sz w:val="33"/>
            <w:lang w:eastAsia="es-ES"/>
          </w:rPr>
          <w:t xml:space="preserve"> </w:t>
        </w:r>
        <w:proofErr w:type="spellStart"/>
        <w:r w:rsidRPr="00C724A6">
          <w:rPr>
            <w:rFonts w:ascii="Times New Roman" w:eastAsia="Times New Roman" w:hAnsi="Times New Roman" w:cs="Times New Roman"/>
            <w:i/>
            <w:iCs/>
            <w:color w:val="3A8CC5"/>
            <w:sz w:val="33"/>
            <w:lang w:eastAsia="es-ES"/>
          </w:rPr>
          <w:t>Superstars</w:t>
        </w:r>
        <w:proofErr w:type="spellEnd"/>
      </w:hyperlink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t>:</w:t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29" name="Imagen 29" descr="mktguerrilla">
              <a:hlinkClick xmlns:a="http://schemas.openxmlformats.org/drawingml/2006/main" r:id="rId19" tooltip="&quot;mktguerrill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ktguerrilla">
                      <a:hlinkClick r:id="rId19" tooltip="&quot;mktguerrill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30" name="Imagen 30" descr="1">
              <a:hlinkClick xmlns:a="http://schemas.openxmlformats.org/drawingml/2006/main" r:id="rId21" tooltip="&quot;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>
                      <a:hlinkClick r:id="rId21" tooltip="&quot;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lastRenderedPageBreak/>
        <w:drawing>
          <wp:inline distT="0" distB="0" distL="0" distR="0">
            <wp:extent cx="1437005" cy="1437005"/>
            <wp:effectExtent l="19050" t="0" r="0" b="0"/>
            <wp:docPr id="31" name="Imagen 31" descr="2">
              <a:hlinkClick xmlns:a="http://schemas.openxmlformats.org/drawingml/2006/main" r:id="rId23" tooltip="&quot;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">
                      <a:hlinkClick r:id="rId23" tooltip="&quot;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32" name="Imagen 32" descr="3">
              <a:hlinkClick xmlns:a="http://schemas.openxmlformats.org/drawingml/2006/main" r:id="rId25" tooltip="&quot;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">
                      <a:hlinkClick r:id="rId25" tooltip="&quot;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33" name="Imagen 33" descr="4">
              <a:hlinkClick xmlns:a="http://schemas.openxmlformats.org/drawingml/2006/main" r:id="rId27" tooltip="&quot;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">
                      <a:hlinkClick r:id="rId27" tooltip="&quot;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34" name="Imagen 34" descr="5">
              <a:hlinkClick xmlns:a="http://schemas.openxmlformats.org/drawingml/2006/main" r:id="rId29" tooltip="&quot;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">
                      <a:hlinkClick r:id="rId29" tooltip="&quot;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35" name="Imagen 35" descr="6">
              <a:hlinkClick xmlns:a="http://schemas.openxmlformats.org/drawingml/2006/main" r:id="rId31" tooltip="&quot;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">
                      <a:hlinkClick r:id="rId31" tooltip="&quot;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36" name="Imagen 36" descr="7">
              <a:hlinkClick xmlns:a="http://schemas.openxmlformats.org/drawingml/2006/main" r:id="rId33" tooltip="&quot;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7">
                      <a:hlinkClick r:id="rId33" tooltip="&quot;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lastRenderedPageBreak/>
        <w:drawing>
          <wp:inline distT="0" distB="0" distL="0" distR="0">
            <wp:extent cx="1437005" cy="1437005"/>
            <wp:effectExtent l="19050" t="0" r="0" b="0"/>
            <wp:docPr id="37" name="Imagen 37" descr="8">
              <a:hlinkClick xmlns:a="http://schemas.openxmlformats.org/drawingml/2006/main" r:id="rId35" tooltip="&quot;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8">
                      <a:hlinkClick r:id="rId35" tooltip="&quot;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38" name="Imagen 38" descr="9">
              <a:hlinkClick xmlns:a="http://schemas.openxmlformats.org/drawingml/2006/main" r:id="rId37" tooltip="&quot;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9">
                      <a:hlinkClick r:id="rId37" tooltip="&quot;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39" name="Imagen 39" descr="10">
              <a:hlinkClick xmlns:a="http://schemas.openxmlformats.org/drawingml/2006/main" r:id="rId39" tooltip="&quot;1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0">
                      <a:hlinkClick r:id="rId39" tooltip="&quot;1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40" name="Imagen 40" descr="11">
              <a:hlinkClick xmlns:a="http://schemas.openxmlformats.org/drawingml/2006/main" r:id="rId41" tooltip="&quot;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1">
                      <a:hlinkClick r:id="rId41" tooltip="&quot;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41" name="Imagen 41" descr="12">
              <a:hlinkClick xmlns:a="http://schemas.openxmlformats.org/drawingml/2006/main" r:id="rId43" tooltip="&quot;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2">
                      <a:hlinkClick r:id="rId43" tooltip="&quot;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42" name="Imagen 42" descr="13">
              <a:hlinkClick xmlns:a="http://schemas.openxmlformats.org/drawingml/2006/main" r:id="rId45" tooltip="&quot;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3">
                      <a:hlinkClick r:id="rId45" tooltip="&quot;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lastRenderedPageBreak/>
        <w:drawing>
          <wp:inline distT="0" distB="0" distL="0" distR="0">
            <wp:extent cx="1437005" cy="1437005"/>
            <wp:effectExtent l="19050" t="0" r="0" b="0"/>
            <wp:docPr id="43" name="Imagen 43" descr="14">
              <a:hlinkClick xmlns:a="http://schemas.openxmlformats.org/drawingml/2006/main" r:id="rId47" tooltip="&quot;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4">
                      <a:hlinkClick r:id="rId47" tooltip="&quot;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44" name="Imagen 44" descr="15">
              <a:hlinkClick xmlns:a="http://schemas.openxmlformats.org/drawingml/2006/main" r:id="rId49" tooltip="&quot;1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5">
                      <a:hlinkClick r:id="rId49" tooltip="&quot;1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45" name="Imagen 45" descr="16">
              <a:hlinkClick xmlns:a="http://schemas.openxmlformats.org/drawingml/2006/main" r:id="rId51" tooltip="&quot;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6">
                      <a:hlinkClick r:id="rId51" tooltip="&quot;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46" name="Imagen 46" descr="17">
              <a:hlinkClick xmlns:a="http://schemas.openxmlformats.org/drawingml/2006/main" r:id="rId53" tooltip="&quot;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7">
                      <a:hlinkClick r:id="rId53" tooltip="&quot;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47" name="Imagen 47" descr="18">
              <a:hlinkClick xmlns:a="http://schemas.openxmlformats.org/drawingml/2006/main" r:id="rId55" tooltip="&quot;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8">
                      <a:hlinkClick r:id="rId55" tooltip="&quot;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48" name="Imagen 48" descr="19">
              <a:hlinkClick xmlns:a="http://schemas.openxmlformats.org/drawingml/2006/main" r:id="rId57" tooltip="&quot;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9">
                      <a:hlinkClick r:id="rId57" tooltip="&quot;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lastRenderedPageBreak/>
        <w:drawing>
          <wp:inline distT="0" distB="0" distL="0" distR="0">
            <wp:extent cx="1437005" cy="1437005"/>
            <wp:effectExtent l="19050" t="0" r="0" b="0"/>
            <wp:docPr id="49" name="Imagen 49" descr="20">
              <a:hlinkClick xmlns:a="http://schemas.openxmlformats.org/drawingml/2006/main" r:id="rId59" tooltip="&quot;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">
                      <a:hlinkClick r:id="rId59" tooltip="&quot;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50" name="Imagen 50" descr="21">
              <a:hlinkClick xmlns:a="http://schemas.openxmlformats.org/drawingml/2006/main" r:id="rId61" tooltip="&quot;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1">
                      <a:hlinkClick r:id="rId61" tooltip="&quot;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51" name="Imagen 51" descr="22">
              <a:hlinkClick xmlns:a="http://schemas.openxmlformats.org/drawingml/2006/main" r:id="rId63" tooltip="&quot;2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2">
                      <a:hlinkClick r:id="rId63" tooltip="&quot;2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52" name="Imagen 52" descr="23">
              <a:hlinkClick xmlns:a="http://schemas.openxmlformats.org/drawingml/2006/main" r:id="rId65" tooltip="&quot;2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3">
                      <a:hlinkClick r:id="rId65" tooltip="&quot;2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53" name="Imagen 53" descr="24">
              <a:hlinkClick xmlns:a="http://schemas.openxmlformats.org/drawingml/2006/main" r:id="rId67" tooltip="&quot;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4">
                      <a:hlinkClick r:id="rId67" tooltip="&quot;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54" name="Imagen 54" descr="25">
              <a:hlinkClick xmlns:a="http://schemas.openxmlformats.org/drawingml/2006/main" r:id="rId69" tooltip="&quot;2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5">
                      <a:hlinkClick r:id="rId69" tooltip="&quot;2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lastRenderedPageBreak/>
        <w:drawing>
          <wp:inline distT="0" distB="0" distL="0" distR="0">
            <wp:extent cx="1437005" cy="1437005"/>
            <wp:effectExtent l="19050" t="0" r="0" b="0"/>
            <wp:docPr id="55" name="Imagen 55" descr="26">
              <a:hlinkClick xmlns:a="http://schemas.openxmlformats.org/drawingml/2006/main" r:id="rId71" tooltip="&quot;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6">
                      <a:hlinkClick r:id="rId71" tooltip="&quot;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56" name="Imagen 56" descr="27">
              <a:hlinkClick xmlns:a="http://schemas.openxmlformats.org/drawingml/2006/main" r:id="rId73" tooltip="&quot;2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7">
                      <a:hlinkClick r:id="rId73" tooltip="&quot;2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57" name="Imagen 57" descr="28">
              <a:hlinkClick xmlns:a="http://schemas.openxmlformats.org/drawingml/2006/main" r:id="rId75" tooltip="&quot;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8">
                      <a:hlinkClick r:id="rId75" tooltip="&quot;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58" name="Imagen 58" descr="29">
              <a:hlinkClick xmlns:a="http://schemas.openxmlformats.org/drawingml/2006/main" r:id="rId77" tooltip="&quot;2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9">
                      <a:hlinkClick r:id="rId77" tooltip="&quot;2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Pr="00C724A6" w:rsidRDefault="00C724A6" w:rsidP="00C724A6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3A8CC5"/>
          <w:sz w:val="33"/>
          <w:szCs w:val="33"/>
          <w:lang w:eastAsia="es-ES"/>
        </w:rPr>
        <w:drawing>
          <wp:inline distT="0" distB="0" distL="0" distR="0">
            <wp:extent cx="1437005" cy="1437005"/>
            <wp:effectExtent l="19050" t="0" r="0" b="0"/>
            <wp:docPr id="59" name="Imagen 59" descr="30">
              <a:hlinkClick xmlns:a="http://schemas.openxmlformats.org/drawingml/2006/main" r:id="rId79" tooltip="&quot;3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0">
                      <a:hlinkClick r:id="rId79" tooltip="&quot;3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A6" w:rsidRDefault="00C724A6" w:rsidP="00C724A6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br/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br/>
      </w:r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br/>
      </w:r>
    </w:p>
    <w:p w:rsidR="005C044B" w:rsidRDefault="00C724A6" w:rsidP="00C724A6">
      <w:r w:rsidRPr="00C724A6">
        <w:rPr>
          <w:rFonts w:ascii="Arial" w:eastAsia="Times New Roman" w:hAnsi="Arial" w:cs="Arial"/>
          <w:color w:val="000000"/>
          <w:sz w:val="33"/>
          <w:szCs w:val="33"/>
          <w:lang w:eastAsia="es-ES"/>
        </w:rPr>
        <w:br/>
      </w:r>
    </w:p>
    <w:sectPr w:rsidR="005C044B" w:rsidSect="00C724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724A6"/>
    <w:rsid w:val="005C044B"/>
    <w:rsid w:val="00C72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44B"/>
  </w:style>
  <w:style w:type="paragraph" w:styleId="Ttulo1">
    <w:name w:val="heading 1"/>
    <w:basedOn w:val="Normal"/>
    <w:link w:val="Ttulo1Car"/>
    <w:uiPriority w:val="9"/>
    <w:qFormat/>
    <w:rsid w:val="00C724A6"/>
    <w:pPr>
      <w:spacing w:before="129" w:after="129" w:line="240" w:lineRule="auto"/>
      <w:outlineLvl w:val="0"/>
    </w:pPr>
    <w:rPr>
      <w:rFonts w:ascii="Arial" w:eastAsia="Times New Roman" w:hAnsi="Arial" w:cs="Arial"/>
      <w:b/>
      <w:bCs/>
      <w:kern w:val="36"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24A6"/>
    <w:rPr>
      <w:rFonts w:ascii="Arial" w:eastAsia="Times New Roman" w:hAnsi="Arial" w:cs="Arial"/>
      <w:b/>
      <w:bCs/>
      <w:kern w:val="36"/>
      <w:sz w:val="36"/>
      <w:szCs w:val="36"/>
      <w:lang w:eastAsia="es-ES"/>
    </w:rPr>
  </w:style>
  <w:style w:type="character" w:styleId="Hipervnculo">
    <w:name w:val="Hyperlink"/>
    <w:basedOn w:val="Fuentedeprrafopredeter"/>
    <w:uiPriority w:val="99"/>
    <w:unhideWhenUsed/>
    <w:rsid w:val="00C724A6"/>
    <w:rPr>
      <w:strike w:val="0"/>
      <w:dstrike w:val="0"/>
      <w:color w:val="3A8CC5"/>
      <w:u w:val="none"/>
      <w:effect w:val="none"/>
    </w:rPr>
  </w:style>
  <w:style w:type="character" w:styleId="Textoennegrita">
    <w:name w:val="Strong"/>
    <w:basedOn w:val="Fuentedeprrafopredeter"/>
    <w:uiPriority w:val="22"/>
    <w:qFormat/>
    <w:rsid w:val="00C724A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2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4A6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C724A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8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733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0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0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54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50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8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9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09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2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3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22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5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67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7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74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86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32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9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51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8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0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27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83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67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5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81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1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11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2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55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5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94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03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38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2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designsuperstars.net/30-stunning-guerrilla-advertising-examples/" TargetMode="External"/><Relationship Id="rId26" Type="http://schemas.openxmlformats.org/officeDocument/2006/relationships/image" Target="media/image15.jpeg"/><Relationship Id="rId39" Type="http://schemas.openxmlformats.org/officeDocument/2006/relationships/hyperlink" Target="http://www.marketingdirecto.com/wp-content/uploads/2013/03/106.jpg" TargetMode="External"/><Relationship Id="rId21" Type="http://schemas.openxmlformats.org/officeDocument/2006/relationships/hyperlink" Target="http://www.marketingdirecto.com/wp-content/uploads/2013/03/128.jpg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hyperlink" Target="http://www.marketingdirecto.com/wp-content/uploads/2013/03/146.jpg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://www.marketingdirecto.com/wp-content/uploads/2013/03/184.jpg" TargetMode="External"/><Relationship Id="rId63" Type="http://schemas.openxmlformats.org/officeDocument/2006/relationships/hyperlink" Target="http://www.marketingdirecto.com/wp-content/uploads/2013/03/223.jpg" TargetMode="External"/><Relationship Id="rId68" Type="http://schemas.openxmlformats.org/officeDocument/2006/relationships/image" Target="media/image36.jpeg"/><Relationship Id="rId76" Type="http://schemas.openxmlformats.org/officeDocument/2006/relationships/image" Target="media/image40.jpeg"/><Relationship Id="rId7" Type="http://schemas.openxmlformats.org/officeDocument/2006/relationships/image" Target="media/image2.jpeg"/><Relationship Id="rId71" Type="http://schemas.openxmlformats.org/officeDocument/2006/relationships/hyperlink" Target="http://www.marketingdirecto.com/wp-content/uploads/2013/03/263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hyperlink" Target="http://www.marketingdirecto.com/wp-content/uploads/2013/03/515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hyperlink" Target="http://www.marketingdirecto.com/wp-content/uploads/2013/03/97.jpg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://www.marketingdirecto.com/wp-content/uploads/2013/03/136.jpg" TargetMode="External"/><Relationship Id="rId53" Type="http://schemas.openxmlformats.org/officeDocument/2006/relationships/hyperlink" Target="http://www.marketingdirecto.com/wp-content/uploads/2013/03/174.jpg" TargetMode="External"/><Relationship Id="rId58" Type="http://schemas.openxmlformats.org/officeDocument/2006/relationships/image" Target="media/image31.jpeg"/><Relationship Id="rId66" Type="http://schemas.openxmlformats.org/officeDocument/2006/relationships/image" Target="media/image35.jpeg"/><Relationship Id="rId74" Type="http://schemas.openxmlformats.org/officeDocument/2006/relationships/image" Target="media/image39.jpeg"/><Relationship Id="rId79" Type="http://schemas.openxmlformats.org/officeDocument/2006/relationships/hyperlink" Target="http://www.marketingdirecto.com/wp-content/uploads/2013/03/303.jpg" TargetMode="External"/><Relationship Id="rId5" Type="http://schemas.openxmlformats.org/officeDocument/2006/relationships/hyperlink" Target="http://www.sncf.com/" TargetMode="External"/><Relationship Id="rId61" Type="http://schemas.openxmlformats.org/officeDocument/2006/relationships/hyperlink" Target="http://www.marketingdirecto.com/wp-content/uploads/2013/03/2110.jpg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marketingdirecto.com/wp-content/uploads/2013/03/mktguerrilla.jpg" TargetMode="External"/><Relationship Id="rId31" Type="http://schemas.openxmlformats.org/officeDocument/2006/relationships/hyperlink" Target="http://www.marketingdirecto.com/wp-content/uploads/2013/03/611.jpg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60" Type="http://schemas.openxmlformats.org/officeDocument/2006/relationships/image" Target="media/image32.jpeg"/><Relationship Id="rId65" Type="http://schemas.openxmlformats.org/officeDocument/2006/relationships/hyperlink" Target="http://www.marketingdirecto.com/wp-content/uploads/2013/03/233.jpg" TargetMode="External"/><Relationship Id="rId73" Type="http://schemas.openxmlformats.org/officeDocument/2006/relationships/hyperlink" Target="http://www.marketingdirecto.com/wp-content/uploads/2013/03/273.jpg" TargetMode="External"/><Relationship Id="rId78" Type="http://schemas.openxmlformats.org/officeDocument/2006/relationships/image" Target="media/image41.jpe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hyperlink" Target="http://www.marketingdirecto.com/wp-content/uploads/2013/03/416.jpg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://www.marketingdirecto.com/wp-content/uploads/2013/03/87.jpg" TargetMode="External"/><Relationship Id="rId43" Type="http://schemas.openxmlformats.org/officeDocument/2006/relationships/hyperlink" Target="http://www.marketingdirecto.com/wp-content/uploads/2013/03/129.jpg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0.jpeg"/><Relationship Id="rId64" Type="http://schemas.openxmlformats.org/officeDocument/2006/relationships/image" Target="media/image34.jpeg"/><Relationship Id="rId69" Type="http://schemas.openxmlformats.org/officeDocument/2006/relationships/hyperlink" Target="http://www.marketingdirecto.com/wp-content/uploads/2013/03/253.jpg" TargetMode="External"/><Relationship Id="rId77" Type="http://schemas.openxmlformats.org/officeDocument/2006/relationships/hyperlink" Target="http://www.marketingdirecto.com/wp-content/uploads/2013/03/293.jpg" TargetMode="External"/><Relationship Id="rId8" Type="http://schemas.openxmlformats.org/officeDocument/2006/relationships/hyperlink" Target="http://clifwith1f.com/" TargetMode="External"/><Relationship Id="rId51" Type="http://schemas.openxmlformats.org/officeDocument/2006/relationships/hyperlink" Target="http://www.marketingdirecto.com/wp-content/uploads/2013/03/164.jpg" TargetMode="External"/><Relationship Id="rId72" Type="http://schemas.openxmlformats.org/officeDocument/2006/relationships/image" Target="media/image38.jpeg"/><Relationship Id="rId80" Type="http://schemas.openxmlformats.org/officeDocument/2006/relationships/image" Target="media/image42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marketingdirecto.com/wp-content/uploads/2013/03/320.jpg" TargetMode="External"/><Relationship Id="rId33" Type="http://schemas.openxmlformats.org/officeDocument/2006/relationships/hyperlink" Target="http://www.marketingdirecto.com/wp-content/uploads/2013/03/78.jpg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hyperlink" Target="http://www.marketingdirecto.com/wp-content/uploads/2013/03/204.jpg" TargetMode="External"/><Relationship Id="rId67" Type="http://schemas.openxmlformats.org/officeDocument/2006/relationships/hyperlink" Target="http://www.marketingdirecto.com/wp-content/uploads/2013/03/243.jpg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://www.marketingdirecto.com/wp-content/uploads/2013/03/1111.jpg" TargetMode="External"/><Relationship Id="rId54" Type="http://schemas.openxmlformats.org/officeDocument/2006/relationships/image" Target="media/image29.jpeg"/><Relationship Id="rId62" Type="http://schemas.openxmlformats.org/officeDocument/2006/relationships/image" Target="media/image33.jpeg"/><Relationship Id="rId70" Type="http://schemas.openxmlformats.org/officeDocument/2006/relationships/image" Target="media/image37.jpeg"/><Relationship Id="rId75" Type="http://schemas.openxmlformats.org/officeDocument/2006/relationships/hyperlink" Target="http://www.marketingdirecto.com/wp-content/uploads/2013/03/283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feature=player_embedded&amp;v=pVIhXXxBCU0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://www.marketingdirecto.com/wp-content/uploads/2013/03/220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hyperlink" Target="http://www.marketingdirecto.com/wp-content/uploads/2013/03/156.jpg" TargetMode="External"/><Relationship Id="rId57" Type="http://schemas.openxmlformats.org/officeDocument/2006/relationships/hyperlink" Target="http://www.marketingdirecto.com/wp-content/uploads/2013/03/194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570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fferven</dc:creator>
  <cp:lastModifiedBy>fferven</cp:lastModifiedBy>
  <cp:revision>1</cp:revision>
  <dcterms:created xsi:type="dcterms:W3CDTF">2014-05-28T21:47:00Z</dcterms:created>
  <dcterms:modified xsi:type="dcterms:W3CDTF">2014-05-28T23:30:00Z</dcterms:modified>
</cp:coreProperties>
</file>